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12 vom 14. Oktober 2014</w:t>
      </w:r>
    </w:p>
    <w:p>
      <w:r>
        <w:t>VS Kantonsgericht, 2014-10-14, FR</w:t>
      </w:r>
    </w:p>
    <w:p>
      <w:r>
        <w:rPr>
          <w:b/>
        </w:rPr>
        <w:t xml:space="preserve">Quelle: </w:t>
      </w:r>
      <w:r>
        <w:t>https://mcp.opencaselaw.ch/entscheid/vs_gerichte_P1 13 12</w:t>
      </w:r>
    </w:p>
    <w:p>
      <w:r>
        <w:t>FR: VS_GERICHTE P1 13 12 du 14 octobre 2014</w:t>
      </w:r>
    </w:p>
    <w:p>
      <w:r>
        <w:t>IT: VS_GERICHTE P1 13 12 del 14 ottobre 2014</w:t>
      </w:r>
    </w:p>
    <w:p>
      <w:pPr>
        <w:pStyle w:val="Heading2"/>
      </w:pPr>
      <w:r>
        <w:t>Regeste</w:t>
      </w:r>
    </w:p>
    <w:p>
      <w:r>
        <w:t>Par arrêt du 14 octobre 2014 (6B_550/2014), le Tribunal fédéral a déclaré irrecevable le recours en matière pénale interjeté par X_________ contre ce jugement. P1 13 12 JUGEMENT DU 2 MAI 2014 Tribunal cantonal du Valais Cour pénale II Françoise Balmer Fitoussi, juge ; Yves Burnier, greffier en la cause pénale Ministère public, appelé, représenté par A_________ et X_________, partie plaignante appelée, représenté par Me B_________ contre Y_________</w:t>
      </w:r>
    </w:p>
    <w:p>
      <w:pPr>
        <w:pStyle w:val="Heading2"/>
      </w:pPr>
      <w:r>
        <w:t>Erwägungen</w:t>
      </w:r>
    </w:p>
    <w:p>
      <w:r>
        <w:rPr>
          <w:b/>
        </w:rPr>
        <w:t>E. 3</w:t>
      </w:r>
    </w:p>
    <w:p>
      <w:r>
        <w:t>a) aa)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Ainsi, on ne porte pas atteinte à l'honneur de quelqu'un en disant de lui qu'il est malade mental, parce qu'une telle affection, dont le sujet n'est pas responsable, n'est pas un fait répréhensible, propre à ternir la réputation d'un individu. En cas d'assertion d'un quelconque trouble psychique (par exemple "psychopathe", "quérulant", "esprit malade", "idiot"), il faut examiner si l'expression n'est qu'apparemment utilisée dans son sens médical, l'auteur sous-entendant un comportement méprisable ou voulant rabaisser la personne visée (Riklin, Commentaire bâlois, 2013, n. 26 Vor Art. 173 CP et les réf.). Pour apprécier si une déclaration est attentatoire à l''honneur, il faut se fonder sur une interprétation objective selon la signification qu'un destinataire non prévenu doit, dans les circonstances d'espèce, lui attribuer (ATF 133 IV 308 consid. 8.5.1). bb) Alors que la diffamation (art. 173 CP) ou la calomnie (art. 174 CP) suppose une allégation de fait, un jugement de valeur, adressé à des tiers ou à la victime, peut constituer une injure au sens de l'art. 177 CP. Le jugement de valeur est une manifestation directe de mésestime ou de mépris, au moyen de mots blessants, de gestes ou de voies de fait. Simple appréciation, le jugement de valeur n'est pas susceptible de faire l'objet d'une preuve quant à son caractère vrai ou faux. La frontière</w:t>
      </w:r>
    </w:p>
    <w:p>
      <w:r>
        <w:t>- 6 -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il faut se demander, en fonction des circonstances, si les termes litigieux ont un rapport reconnaissable avec un fait ou s'ils sont employés pour exprimer le mépris. Lorsque le jugement de valeur et l'allégation de faits sont liés, on parle de jugement de valeur mixte (gemischtes Werturteil). Dans cette hypothèse, c'est la réalité du fait ainsi allégué qui peut faire l'objet des preuves libératoires de l'art. 173 CP (arrêt 6B_498/2012 du 14 février 2013 consid. 5.3.1). cc) Indépendamment des preuves libératoires, les règles générales concernant les faits justificatifs sont applicables. Selon l'art. 14 CP, quiconque agit comme la loi l'ordonne ou l'autorise se comporte de manière licite, même si l'acte est punissable en vertu du présent code ou d'une autre loi (art. 14 CP). Dans le cadre d'une procédure judiciaire, les allégations attentatoires à l'honneur d'une partie sont justifiées par le devoir de plaider la cause pour autant qu'elles soient pertinentes, qu'elles n'aillent pas au-delà de ce qui est nécessaire et qu'elles ne soient pas inutilement blessantes ou propagées de mauvaise foi (ATF 131 IV 154 consid. 1.3). Par ailleurs, il faut admettre que l'accusé au pénal puisse nier, même faussement, les faits qui lui sont reprochés. Dans une telle situation, on ne saurait tolérer que le droit du prévenu de se défendre soit limité par la crainte de n'être pas en mesure de rapporter la preuve libératoire. Cela a pour conséquence que, dans des circonstances de ce genre, l'on ne peut admettre qu'avec beaucoup de retenue l'existence d'une atteinte à l'honneur susceptible de répression pénale. Celui qui, dans un procès pénal, fait une déclaration à charge ne doit pas se sentir atteint dans son honneur si l'accusé la conteste le faisant apparaître comme un menteur; il doit y voir une simple réaction de défense (ATF 118 IV 248 consid. 2 b ; arrêt 1B_194/2009 du 8 décembre 2009 consid. 4.4.1). Le témoin, tenu de déposer, n'est pas punissable s'il se borne à répondre, sans formules inutilement blessantes, aux questions posées, en disant ce qu'il considère comme vrai (Riklin, op. cit., n. 58 Vor Art. 173 CP et les réf.). b) aa) En l'espèce, entendue le 18 octobre 2010 dans le cadre de la poursuite pénale engagée contre X_________ pour lésions corporelles, la témoin Y_________ - sans formation apprise et dont la scolarité, interrompue à l'âge de 11 ans, n'a guère permis de diversifier le vocabulaire - a décrit X_________ comme "fou". Elle a expressément déduit ce constat du fait que X_________ consultait un psychologue. Ainsi reliée au recours à un thérapeute, cette assertion d'une perturbation psychique a été évoquée par Y_________ dans son sens propre. La volonté de rabaisser la personne visée est d'autant moins perceptible que l'intéressée a également utilisé ce terme pour décrire l'état de ses propres enfants, déclarant également qu'elle les conduisait chez le psychologue. Ce terme fait écho au comportement apparemment insensé du prévenu, agresseur de F_________, relaté pour partie par la témoin. En définitive, on ne saurait voir une atteinte à l'honneur dans l'assertion "il est fou" qui, partant, n'est pas constitutive d'injure.</w:t>
      </w:r>
    </w:p>
    <w:p>
      <w:r>
        <w:t>- 7 - bb) Dans les circonstances de la séance d'instruction du 18 octobre 2010, les termes "M. X_________ est un menteur" ne constituent pas un simple jugement de valeur, contrairement à l'avis du premier juge. Ils stigmatisent en effet le comportement de l'intéressé dans le cadre des poursuites impliquant Y_________ d’une part comme prévenue (en relation avec la dénonciation de notamment X_________ d'avoir "corrigé" sa fille) et d’autre part comme partie plaignante (en relation avec la déclaration de X_________ sur les avances qu'elle lui aurait faites chez lui). En qualité de prévenue, Y_________ devait contrer les accusations de X_________. Sa réponse que son accusateur est un menteur doit ainsi être interprétée comme une réaction pour les besoins de sa défense. Comme partie plaignante, en prétendant que X_________ est un menteur, Y_________ n'est pas allée plus loin que l’avocat d’une partie qui allègue que la partie adverse "generell die Unwahrheit aussagte" (cf. arrêt 6B_358/2011 du 22 août 2011 consid. 2.4.1). Il s'agit là d’une allégation pertinente puisque le juge saisi devait s’interroger sur la réalité des déclarations de X_________ quant aux avances de la plaignante. C'est dire que l'assertion "M. X_________ est un menteur" proférée lors de la séance du 18 octobre 2010 est licite. Il s'ensuit l'acquittement de Y_________.</w:t>
      </w:r>
    </w:p>
    <w:p>
      <w:r>
        <w:rPr>
          <w:b/>
        </w:rPr>
        <w:t>E. 4</w:t>
      </w:r>
    </w:p>
    <w:p>
      <w:r>
        <w:t>a) L’appel porte également sur les frais et indemnités de dépens. Au demeurant, les frais doivent être revus puisqu’une nouvelle décision est rendue céans sur la culpabilité (art. 428 al. 3 CPP). aa) La partie plaignante a participé activement à la procédure et la prévenue a été acquittée. Partant, le paiement des frais des procédures d'instruction et de première instance incombe à la partie plaignante (art. 427 al. 2 CPP; arrêt 6B_438/2013 du 18 juillet 2013 consid. 2.1). L’ampleur des frais fixés par le jugement du 1er février 2013 (2'242 fr. [Ministère public] et 781 fr. [Tribunal de district) conformément aux art. 13 al. 1 et 2, 22 let. b et c et 10 al. 2 LTar, ainsi que la part du cinquième de ceux-ci revenant à la poursuite contre Y_________ n'ont pas été discutées en appel et sont confirmées. Partant, cette part du cinquième est mise à la charge de la partie plaignante et s'ajoute à celle du quatre cinquièmes dont la condamnation au paiement par X_________ est en force. Celui-ci supporte ainsi la totalité des frais du Ministère public, par 2'242 fr., et du Tribunal de district, par 781 francs. bb) En vertu de l’art. 432 al. 2 CPP (qui doit être interprété de même manière que l’art. 427 al. 2 CPP [arrêt 6B_438/2013 du 18 juillet 2013 consid. 3.1]), X_________ doit verser à Y_________ une indemnité pour les dépenses occasionnées par l'exercice raisonnable de ses droits de procédure. Le montant de 4'800 fr. à titre d'honoraire global pour les prestations du conseil de Y_________ et de F_________, Me C_________, calculé selon les art. 27 al. 1 et 36 LTar, n'a pas été discuté en appel et doit être confirmé. X_________ supporte la part de dépens correspondant aux prestations en faveur de Y_________ (960 fr.) qui s'ajoute à celle concernant les prestations en faveur de F_________ (3'840 fr.) et dont le paiement lui incombe en</w:t>
      </w:r>
    </w:p>
    <w:p>
      <w:r>
        <w:t>- 8 - vertu du jugement 1er février 2013. X_________ versera ainsi une indemnité de 4'800 fr. au total à Y_________ et F_________ à titre de dépens d'instruction et de première instance. La partie plaignante garde ses frais d'intervention (art. 433 al. 1 let. a CPP). b) aa) Le sort des frais de la procédure d’appel est réglé par l’article 428 al. 1 CPP, lequel prévoit leur prise en charge par les parties dans la mesure où elles ont obtenu gain de cause ou succombé. En l'espèce, X_________ succombe, de sorte qu'il supportera les frais d'appel. Pour la procédure d’appel devant le Tribunal cantonal, l’émolument est compris entre 380 fr. et 5’000 fr. (art. 22 let. f LTar). En l’espèce, la cause ne présentait pas de difficultés particulières; compte tenu des principes de la couverture des frais et de l’équivalence des prestations, les frais mis à la charge de X_________ sont fixés à 750 fr., débours (huissier [25 fr.] et interprète [141 fr.]) compris. bb) Par le renvoi de l'art. 436 al. 1 CPP, l'art. 432 al. 2 CPP s'applique également au sort des dépens la procédure d'appel. Compte tenu de l’acquittement prononcé, l’appelé supporte les dépens de l'appelante. Il conserve ses frais d'intervention en procédure de recours également (433 al. 1 CPP par renvoi de l’art. 436 al. 1 CPP). L'activité du conseil de Y_________ a essentiellement consisté à rédiger la déclaration d'appel, à préparer les débats d'appel ainsi qu'à participer à ceux-ci qui ont duré une heure trois quarts. Dans ces conditions, eu égard à la fourchette d'honoraires prévue par l'article 36 LTar (1’100 fr. et 8’800 fr.) et aux critères de l'article 27 LTar, les dépens de l’appelante à charge de l’appelé sont arrêtés à 1'300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